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02.12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Finał Black Sales Weeks w Komfort</w:t>
        <w:br w:type="textWrapping"/>
        <w:t xml:space="preserve"> - satysfakcjonujące zakończenie kampanii</w:t>
      </w:r>
    </w:p>
    <w:p w:rsidR="00000000" w:rsidDel="00000000" w:rsidP="00000000" w:rsidRDefault="00000000" w:rsidRPr="00000000" w14:paraId="00000003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Początek grudnia to kulminacja pięciotygodniowej kampanii Black Sales Weeks marki Komfort, która przez 5 tygodni przyciągała klientów nowoczesnym podejściem do promocji i angażującymi materiałami wideo. Akcja składała się z sześciu tematycznych odcinków, które sukcesywnie wprowadzały konsumentów w świat produktów Komfort, kończąc się wielkim finałem przygotowanym z okazji Cyber Monday.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Marka Komfort, w marcu 2024 roku po raz pierwszy zaprezentowała projekt “Satysfakcja”, wykorzystujący sztuczną inteligencję.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Teraz rozwijając innowacyjne podejście do możliwości AI w marketingu, firma stworzyła serię sześciu unikalnych teledysków promujących Black Sales Weeks.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Animacje pełniły rolę dynamicznego przewodnika po kolejnych kategoriach produktowych, budując napięcie i zachęcając klientów do odkrywania pełnej oferty sklepów - od podłóg, przez meble, aż po wyposażenie łazienek.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Sztuczna inteligencja odegrała kluczową rolę w całym procesie produkcji – począwszy od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stworzenia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tekstów piosenek, które odzwierciedlają cele i wartości marki, aż po wygenerowanie ponad 100 muzycznych propozycji, z których wybrano trzy najlepiej dopasowane style. Praca z zaawansowanym generatorem muzyki AI umożliwiła elastyczną edycję dźwięku, dostosowując go do specyficznych potrzeb każdego wideo. Finalizację utworów zrealizowano we współpracy z producentem muzycznym, co zapewniło wysoką jakość dźwięku.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Nowoczesna technologia wzbogaciła także stronę wizualną materiałów, tworząc surrealistyczne animacje i odzwierciedlając atmosferę sklepu Komfort. Dzięki temu treści są spójne i angażujące, a finalne obrazy, łączące głębię i oryginalność, zapadały w pamięć odbiorców.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6 unikalnych teledysków</w:t>
        <w:br w:type="textWrapping"/>
        <w:br w:type="textWrapping"/>
      </w:r>
      <w:r w:rsidDel="00000000" w:rsidR="00000000" w:rsidRPr="00000000">
        <w:rPr>
          <w:rFonts w:ascii="Raleway" w:cs="Raleway" w:eastAsia="Raleway" w:hAnsi="Raleway"/>
          <w:rtl w:val="0"/>
        </w:rPr>
        <w:t xml:space="preserve">Kampania rozpoczęła się już w październiku od wprowadzenia konsumentów w świat Black Sales Weeks.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Pierwszy odcinek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prezentował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główne założenia akcji – wyjątkowe promocje na szeroki asortyment dostępne w sklepach stacjonarnych i online.</w:t>
      </w:r>
    </w:p>
    <w:p w:rsidR="00000000" w:rsidDel="00000000" w:rsidP="00000000" w:rsidRDefault="00000000" w:rsidRPr="00000000" w14:paraId="00000009">
      <w:pPr>
        <w:jc w:val="both"/>
        <w:rPr>
          <w:rFonts w:ascii="Raleway" w:cs="Raleway" w:eastAsia="Raleway" w:hAnsi="Raleway"/>
          <w:b w:val="1"/>
        </w:rPr>
      </w:pPr>
      <w:hyperlink r:id="rId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Drugi teledysk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koncentrował się na promocjach w kategorii mebli. Dzięki kreatywnym wizualizacjom stworzonym przy wsparciu sztucznej inteligencji, klienci mogli zobaczyć, jak różnorodne meble mogą przekształcić wybrane wnętrze w przestrzeń pełną stylu i funkcjonalności.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br w:type="textWrapping"/>
      </w:r>
      <w:hyperlink r:id="rId9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Trzeci fragment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przeniósł uwagę na wyposażenie łazienek. Surrealistyczne animacje stworzone z wykorzystaniem AI ukazały łazienkę jako miejsce relaksu i estetyki. Spot promował produkty takie jak armatura, płytki, kabiny łazienkowe czy lustra, podkreślając różnorodność możliwości oraz specjalne ceny w trakcie Black Sales Weeks.</w:t>
      </w:r>
    </w:p>
    <w:p w:rsidR="00000000" w:rsidDel="00000000" w:rsidP="00000000" w:rsidRDefault="00000000" w:rsidRPr="00000000" w14:paraId="0000000B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br w:type="textWrapping"/>
      </w:r>
      <w:hyperlink r:id="rId1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Czwarty epizod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skupił się na fundamentach każdego domu – podłogach. Reklama przedstawiała, jak różne rodzaje podłóg ze sklepów Komfort, od paneli, przez systemy “klik”, po lamele, mogą odmienić charakter pokoju. </w:t>
      </w:r>
    </w:p>
    <w:p w:rsidR="00000000" w:rsidDel="00000000" w:rsidP="00000000" w:rsidRDefault="00000000" w:rsidRPr="00000000" w14:paraId="0000000C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rtl w:val="0"/>
        </w:rPr>
        <w:t xml:space="preserve">W ostatnim, piątym tygodniu </w:t>
      </w:r>
      <w:hyperlink r:id="rId1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działania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objęły całe portfolio marki Komfort. Materiał promocyjny zachęcał do odkrywania różnorodnych produktów, w ramach kompleksowej oferty. Ta część akcji stanowiła preludium do wielkiego finału.</w:t>
      </w:r>
    </w:p>
    <w:p w:rsidR="00000000" w:rsidDel="00000000" w:rsidP="00000000" w:rsidRDefault="00000000" w:rsidRPr="00000000" w14:paraId="0000000D">
      <w:pPr>
        <w:jc w:val="both"/>
        <w:rPr>
          <w:rFonts w:ascii="Raleway" w:cs="Raleway" w:eastAsia="Raleway" w:hAnsi="Raleway"/>
          <w:highlight w:val="yellow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br w:type="textWrapping"/>
      </w:r>
      <w:hyperlink r:id="rId1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F</w:t>
        </w:r>
      </w:hyperlink>
      <w:hyperlink r:id="rId1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inałowy </w:t>
        </w:r>
      </w:hyperlink>
      <w:hyperlink r:id="rId1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klip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,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premierowo zaprezentowany z okazji Cyber Monday, to kulminacja Black Sales Weeks. W trakcie trwającej pięć tygodni akcji promocyjnej marka po raz kolejny udowodniła swoją zdolność do innowacyjnej komunikacji marketingowej, skutecznie łącząc nowatorskie technologie AI z przekazem, który nie tylko przyciąga uwagę, ale także pozostaje w pamięci odbiorców.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Raleway" w:cs="Raleway" w:eastAsia="Raleway" w:hAnsi="Raleway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O kampanii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Raleway" w:cs="Raleway" w:eastAsia="Raleway" w:hAnsi="Raleway"/>
          <w:b w:val="1"/>
          <w:sz w:val="26"/>
          <w:szCs w:val="26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Za kreatywną koncepcję i realizację teledysków odpowiadało studio mimo.ooo, a strategię oraz planowanie. zakup mediów offline oraz online powierzono agencji mediowej Value Media. Działania SEM, Paid Social i programmatic wspierały launch nowej platformy komunikacyjnej Komfort, realizowany przez Salestube. Obsługę działań Advocacy zapewniła agencja Labcon.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Szczegóły promocji można znaleźć na stronie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Komfort.pl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ponad 160 salonach stacjonarnych i w sklepie internetowym komfort.pl.  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center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center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Dodatkowe informacje: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center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Natalia Woźnica | Junior PR Specialist Labcon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n.woznica@labcon.pl | +48 452 065 127</w:t>
      </w: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785938" cy="513603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513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shorts/Xrd4CB4wnIw" TargetMode="External"/><Relationship Id="rId10" Type="http://schemas.openxmlformats.org/officeDocument/2006/relationships/hyperlink" Target="https://www.youtube.com/shorts/MaL407qP5D8" TargetMode="External"/><Relationship Id="rId13" Type="http://schemas.openxmlformats.org/officeDocument/2006/relationships/hyperlink" Target="https://www.youtube.com/shorts/bDeXQGcKIdc" TargetMode="External"/><Relationship Id="rId12" Type="http://schemas.openxmlformats.org/officeDocument/2006/relationships/hyperlink" Target="https://www.youtube.com/shorts/bDeXQGcKId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shorts/kFr4e_cEF-k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youtube.com/shorts/bDeXQGcKId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shorts/kTlbeqBD4PU" TargetMode="External"/><Relationship Id="rId8" Type="http://schemas.openxmlformats.org/officeDocument/2006/relationships/hyperlink" Target="https://www.youtube.com/shorts/sPw7RaUgYf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6+XmIWT2TUZkW9efH6jZN06CIA==">CgMxLjA4AHIhMXNOckJ5eUVBR21ZSW4tWmxpMmwzQ2xBVlNoNDlBWnFZ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